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CC7C27" w:rsidRPr="00CC7C27" w:rsidRDefault="00CC7C27" w:rsidP="00CC7C27">
      <w:pPr>
        <w:tabs>
          <w:tab w:val="left" w:pos="1395"/>
        </w:tabs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CC7C27" w:rsidRPr="00095D40" w:rsidRDefault="00095D40" w:rsidP="00095D40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5D40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42</w:t>
      </w:r>
    </w:p>
    <w:p w:rsidR="00CC7C27" w:rsidRPr="00CC7C27" w:rsidRDefault="00CC7C27" w:rsidP="00CC7C27">
      <w:pPr>
        <w:spacing w:after="0" w:line="330" w:lineRule="atLeast"/>
        <w:ind w:lef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C7C27" w:rsidRPr="00CC7C27" w:rsidRDefault="00137B36" w:rsidP="00CC7C27">
      <w:pPr>
        <w:spacing w:after="0" w:line="330" w:lineRule="atLeast"/>
        <w:ind w:left="-284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23.10.2023  </w:t>
      </w:r>
      <w:r w:rsidR="00CC7C27" w:rsidRPr="00CC7C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п. Канифольный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C7C27" w:rsidRPr="00CC7C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    О внесении изменений в Схему водоснабжения и водоотведения Канифольнинского сельсовета Нижнеингашского района Красноярского края на период до 2036 года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07 декабря 2011 г. № 416-ФЗ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7C27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Постановлением Правительства Российской Федерации от 05 сентября 2013 г. № 782 «О схемах водоснабжения и водоотведения», Уставом Канифольнинского сельсовета Нижнеингашского района Красноярского края 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C7C27">
        <w:rPr>
          <w:rFonts w:ascii="Times New Roman" w:hAnsi="Times New Roman" w:cs="Times New Roman"/>
          <w:sz w:val="28"/>
          <w:szCs w:val="28"/>
        </w:rPr>
        <w:t>: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1.    Внести в  Схему водоснабжения и водоотведения Канифольнинского сельсовета Нижнеингашского района Красноярского края на период до 2036 года </w:t>
      </w:r>
      <w:r w:rsidRPr="00CC7C2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на титульном листе и далее по тексту  слова «до 2036 года»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«до 2037 года»;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3.9.1. «Ожидаемый объем потребления воды в составе первого сценария развития территории»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3.9.1. «Ожидаемый объем потребления воды в составе первого сценария развития территории»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3.9.2. «Ожидаемый объем потребления воды в составе второго сценария развития территории»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3.9.2. «Ожидаемый объем потребления воды в составе второго сценария развития территории»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3.11.1. «Прогноз распределения воды на водоснабжение по типам абонентов по первому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3.11.1. «Прогноз распределения воды на водоснабжение по типам абонентов по первому сценарному плану»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3.12.1 «Сведения о фактических и планируемых потерях питьевой, технической воды при ее транспортировке по первому сценарному плану» заменить таблицей 3.12.1 «Сведения о фактических и планируемых потерях </w:t>
      </w:r>
      <w:r w:rsidRPr="00CC7C27">
        <w:rPr>
          <w:rFonts w:ascii="Times New Roman" w:hAnsi="Times New Roman" w:cs="Times New Roman"/>
          <w:bCs/>
          <w:sz w:val="28"/>
          <w:szCs w:val="28"/>
        </w:rPr>
        <w:lastRenderedPageBreak/>
        <w:t>питьевой, технической воды при ее транспортировке по первому сценарному плану»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3.13.1. «Перспективные балансы водоснабжения по первому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3.13.1. «Перспективные балансы водоснабжения по первому сценарному плану» к настоящему постановлению;</w:t>
      </w:r>
    </w:p>
    <w:p w:rsid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3.13.2. «Перспективные балансы водоснабжения по второму сценарному плану»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3.13.2. «Перспективные балансы водоснабжения по второму сценарному плану» к настоящему постановлению;</w:t>
      </w:r>
    </w:p>
    <w:p w:rsidR="002479EC" w:rsidRPr="00CC7C27" w:rsidRDefault="002479EC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таблицу 4.1.1 «Рекомендации и предложения водоснабжения и реконструкции объектов»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4.1.1 «Рекомендации и предложения водоснабжения и реконструкции объектов»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 6.2.1. «Оценка стоимости основных мероприятий по реализации схемы водоснабжения»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 на 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 6.2.1. «Оценка стоимости основных мероприятий по реализации схемы водоснабжения»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 таблицу 7.1. «Обоснованный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7.1. «Обоснованный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2.4.1. «Результаты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2.4.1. «Результаты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bCs/>
          <w:sz w:val="28"/>
          <w:szCs w:val="28"/>
        </w:rPr>
        <w:t xml:space="preserve">- таблицу 4.2.1. «Перечень основных мероприятий по реализации схем водоотведения с разбивкой по годам, включая технические обоснования этих мероприятий»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 4.2.1. «Перечень основных мероприятий по реализации схем водоотведения с разбивкой по годам, включая технические обоснования этих мероприятий»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таблицу 6.1. «Оценка потребности в капитальных вложениях в строительство объектов централизованной системы водоотведения»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заменить на таблицу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6.1. «Оценка потребности в капитальных вложениях в строительство объектов централизованной системы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 таблицу 7.1. «Расчет </w:t>
      </w:r>
      <w:r w:rsidRPr="00CC7C27">
        <w:rPr>
          <w:rFonts w:ascii="Times New Roman" w:hAnsi="Times New Roman" w:cs="Times New Roman"/>
          <w:bCs/>
          <w:sz w:val="28"/>
          <w:szCs w:val="28"/>
        </w:rPr>
        <w:t xml:space="preserve">фактических и плановых показателей качества, надежности и энергетической эффективности объектов централизованной системы водоотведения» </w:t>
      </w:r>
      <w:proofErr w:type="gramStart"/>
      <w:r w:rsidRPr="00CC7C27">
        <w:rPr>
          <w:rFonts w:ascii="Times New Roman" w:hAnsi="Times New Roman" w:cs="Times New Roman"/>
          <w:bCs/>
          <w:sz w:val="28"/>
          <w:szCs w:val="28"/>
        </w:rPr>
        <w:t xml:space="preserve">заменить на </w:t>
      </w:r>
      <w:r w:rsidRPr="00CC7C27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7.1. «Расчет </w:t>
      </w:r>
      <w:r w:rsidRPr="00CC7C27">
        <w:rPr>
          <w:rFonts w:ascii="Times New Roman" w:hAnsi="Times New Roman" w:cs="Times New Roman"/>
          <w:bCs/>
          <w:sz w:val="28"/>
          <w:szCs w:val="28"/>
        </w:rPr>
        <w:t xml:space="preserve">фактических и </w:t>
      </w:r>
      <w:r w:rsidRPr="00CC7C27">
        <w:rPr>
          <w:rFonts w:ascii="Times New Roman" w:hAnsi="Times New Roman" w:cs="Times New Roman"/>
          <w:bCs/>
          <w:sz w:val="28"/>
          <w:szCs w:val="28"/>
        </w:rPr>
        <w:lastRenderedPageBreak/>
        <w:t>плановых показателей качества, надежности и энергетической эффективности объектов централизованной системы водоотведения» к настоящему постановлению;</w:t>
      </w:r>
    </w:p>
    <w:p w:rsidR="00CC7C27" w:rsidRPr="00CC7C27" w:rsidRDefault="00CC7C27" w:rsidP="00CC7C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 xml:space="preserve">- раздел «Паспорт схемы»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заменить на раздел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«Паспорт схемы»  к настоящему постановлению;</w:t>
      </w: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опубликованию в Информационном вестнике.</w:t>
      </w:r>
      <w:r w:rsidRPr="00CC7C27">
        <w:rPr>
          <w:rFonts w:ascii="Times New Roman" w:hAnsi="Times New Roman" w:cs="Times New Roman"/>
          <w:sz w:val="28"/>
          <w:szCs w:val="28"/>
        </w:rPr>
        <w:br/>
        <w:t xml:space="preserve">      3. </w:t>
      </w:r>
      <w:proofErr w:type="gramStart"/>
      <w:r w:rsidRPr="00CC7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7C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C27" w:rsidRP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7C27" w:rsidRDefault="00CC7C27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C27">
        <w:rPr>
          <w:rFonts w:ascii="Times New Roman" w:hAnsi="Times New Roman" w:cs="Times New Roman"/>
          <w:sz w:val="28"/>
          <w:szCs w:val="28"/>
        </w:rPr>
        <w:t>Канифольнинского сельсовета                                     Т.А. Островень</w:t>
      </w:r>
    </w:p>
    <w:p w:rsidR="00095D40" w:rsidRPr="00CC7C27" w:rsidRDefault="00095D40" w:rsidP="00CC7C27">
      <w:pPr>
        <w:spacing w:after="0" w:line="330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095D40" w:rsidRPr="00C77346" w:rsidTr="00985615">
        <w:tc>
          <w:tcPr>
            <w:tcW w:w="1668" w:type="dxa"/>
          </w:tcPr>
          <w:p w:rsidR="00095D40" w:rsidRPr="00095D40" w:rsidRDefault="00095D40" w:rsidP="009856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095D40" w:rsidRPr="00095D40" w:rsidRDefault="00095D40" w:rsidP="009856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5D40" w:rsidRPr="00095D40" w:rsidRDefault="00095D40" w:rsidP="00985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C17E97" w:rsidRPr="00CC7C27" w:rsidRDefault="00C17E97" w:rsidP="00CC7C2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C17E97" w:rsidRPr="00CC7C27" w:rsidSect="00D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C7C27"/>
    <w:rsid w:val="00095D40"/>
    <w:rsid w:val="00137B36"/>
    <w:rsid w:val="002479EC"/>
    <w:rsid w:val="00295566"/>
    <w:rsid w:val="004D2B66"/>
    <w:rsid w:val="004D5EFF"/>
    <w:rsid w:val="005368B2"/>
    <w:rsid w:val="008B02CB"/>
    <w:rsid w:val="00C17E97"/>
    <w:rsid w:val="00CC7C27"/>
    <w:rsid w:val="00D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40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9</cp:revision>
  <cp:lastPrinted>2023-10-31T04:27:00Z</cp:lastPrinted>
  <dcterms:created xsi:type="dcterms:W3CDTF">2023-10-15T12:05:00Z</dcterms:created>
  <dcterms:modified xsi:type="dcterms:W3CDTF">2023-10-31T04:27:00Z</dcterms:modified>
</cp:coreProperties>
</file>